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Lista kontrolna zamówienia</w:t>
      </w:r>
    </w:p>
    <w:p>
      <w:r>
        <w:rPr>
          <w:rFonts w:ascii="Calibri" w:hAnsi="Calibri" w:eastAsia="Calibri"/>
          <w:b/>
          <w:color w:val="071A34"/>
          <w:sz w:val="24"/>
        </w:rPr>
        <w:t>Edytowalny formularz B2B — rękawice, obuwie i wyposażenie BHP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C65332"/>
              <w:left w:val="single" w:sz="8" w:space="0" w:color="C65332"/>
              <w:bottom w:val="single" w:sz="8" w:space="0" w:color="C65332"/>
              <w:right w:val="single" w:sz="8" w:space="0" w:color="C65332"/>
              <w:insideH w:val="single" w:sz="8" w:space="0" w:color="C65332"/>
              <w:insideV w:val="single" w:sz="8" w:space="0" w:color="C65332"/>
            </w:tcBorders>
            <w:shd w:fill="FFF3EE"/>
          </w:tcPr>
          <w:p>
            <w:pPr>
              <w:spacing w:after="0"/>
            </w:pPr>
            <w:r>
              <w:rPr>
                <w:rFonts w:ascii="Calibri" w:hAnsi="Calibri" w:eastAsia="Calibri"/>
                <w:color w:val="071A34"/>
                <w:sz w:val="20"/>
              </w:rPr>
              <w:t>Uzupełnij dostępne dane, zapisz plik i dołącz go do formularza kontaktowego. Pola, których nie dotyczy zamówienie, możesz pozostawić puste.</w:t>
            </w:r>
          </w:p>
        </w:tc>
      </w:tr>
    </w:tbl>
    <w:p>
      <w:pPr>
        <w:spacing w:after="0"/>
      </w:pPr>
    </w:p>
    <w:p>
      <w:pPr>
        <w:pStyle w:val="Heading2"/>
      </w:pPr>
      <w:r>
        <w:t>1. Dane firmy i kontaktu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8"/>
              </w:rPr>
              <w:t>Pole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8"/>
              </w:rPr>
              <w:t>Do uzupełnienia</w:t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Nazwa firmy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NIP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Osoba kontaktowa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Telefon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E-mail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Adres dostawy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Numer klienta / oddział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Informacje o zapotrzebowaniu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zamówienie jednorazowe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zamówienie cykliczne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prośba o ofertę / porównanie wariantów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próbki do testów na stanowisku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dobór produktu wymaga konsultacji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Przewidywany termin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Stanowisko / branża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Najważniejsze wymagania</w:t>
            </w:r>
          </w:p>
        </w:tc>
        <w:tc>
          <w:tcPr>
            <w:tcW w:type="dxa" w:w="65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3. Produkty i ilości</w:t>
      </w:r>
    </w:p>
    <w:p>
      <w:pPr>
        <w:spacing w:after="160"/>
      </w:pPr>
      <w:r>
        <w:t>Wpisz kod lub nazwę produktu. Dla rękawic i obuwia podaj rozkład rozmiarów; w razie potrzeby dodaj kolejne wiersze w tabeli.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antSplit/>
          <w:tblHeader w:val="true"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Lp.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Kod / nazwa produktu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Wariant / rozmiar</w:t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Ilość</w:t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Jedn.</w:t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7"/>
              </w:rPr>
              <w:t>Uwagi</w:t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1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2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3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4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5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6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7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8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  <w:tr>
        <w:trPr>
          <w:cantSplit/>
        </w:trPr>
        <w:tc>
          <w:tcPr>
            <w:tcW w:type="dxa" w:w="54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  <w:t>9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  <w:tc>
          <w:tcPr>
            <w:tcW w:type="dxa" w:w="218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20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Rozkład rozmiarów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cantSplit/>
          <w:tblHeader w:val="true"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Produkt / model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XS / 6</w:t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S / 7</w:t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M / 8</w:t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L / 9</w:t>
            </w:r>
          </w:p>
        </w:tc>
        <w:tc>
          <w:tcPr>
            <w:tcW w:type="dxa" w:w="10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XL / 10</w:t>
            </w:r>
          </w:p>
        </w:tc>
        <w:tc>
          <w:tcPr>
            <w:tcW w:type="dxa" w:w="109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XXL / 11</w:t>
            </w:r>
          </w:p>
        </w:tc>
        <w:tc>
          <w:tcPr>
            <w:tcW w:type="dxa" w:w="116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5"/>
              </w:rPr>
              <w:t>Inne</w:t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9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16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9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16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9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16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</w:tr>
      <w:tr>
        <w:trPr>
          <w:cantSplit/>
        </w:trPr>
        <w:tc>
          <w:tcPr>
            <w:tcW w:type="dxa" w:w="23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92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09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  <w:tc>
          <w:tcPr>
            <w:tcW w:type="dxa" w:w="116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5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5. Dostawa, dokumenty i oznakowanie</w:t>
      </w:r>
    </w:p>
    <w:p>
      <w:pPr>
        <w:pStyle w:val="Heading2"/>
      </w:pPr>
      <w:r>
        <w:t>Sposób dostawy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kurier / wysyłka na wskazany adres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odbiór osobisty po potwierdzeniu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dostawy częściowe według harmonogramu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inne: 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Preferowana data dostawy</w:t>
            </w:r>
          </w:p>
        </w:tc>
        <w:tc>
          <w:tcPr>
            <w:tcW w:type="dxa" w:w="61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Godziny / kontakt dla kuriera</w:t>
            </w:r>
          </w:p>
        </w:tc>
        <w:tc>
          <w:tcPr>
            <w:tcW w:type="dxa" w:w="61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Numer zamówienia / MPK</w:t>
            </w:r>
          </w:p>
        </w:tc>
        <w:tc>
          <w:tcPr>
            <w:tcW w:type="dxa" w:w="61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Uwagi logistyczne</w:t>
            </w:r>
          </w:p>
        </w:tc>
        <w:tc>
          <w:tcPr>
            <w:tcW w:type="dxa" w:w="61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Dokumenty i wymagania dodatkowe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faktura elektroniczna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deklaracja zgodności UE / instrukcja producenta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karty produktu lub dokumenty jakościowe wymagane przez zakład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znakowanie firmowe / nadruk / haft — szczegóły poniżej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pakowanie według działów, stanowisk lub pracowników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71A34"/>
                <w:sz w:val="18"/>
              </w:rPr>
              <w:t>Treść znakowania / format pliku logo / kolorystyka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br/>
              <w:br/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6. Weryfikacja przed wysłaniem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sprawdzono nazwy lub kody produktów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podano rozmiary i ilości dla każdego wariantu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wskazano poprawny adres, kontakt i termin dostawy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opisano wymagane dokumenty, znakowanie lub pakowanie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dołączono zdjęcia, specyfikację albo listę obecnie używanych modeli — jeśli potrzebne</w:t>
      </w:r>
    </w:p>
    <w:p>
      <w:pPr>
        <w:spacing w:after="80"/>
        <w:ind w:left="540" w:hanging="271"/>
      </w:pPr>
      <w:r>
        <w:rPr>
          <w:rFonts w:ascii="Calibri" w:hAnsi="Calibri" w:eastAsia="Calibri"/>
          <w:color w:val="344054"/>
          <w:sz w:val="22"/>
        </w:rPr>
        <w:t>☐  dane zostały zatwierdzone przez osobę zamawiającą</w:t>
      </w:r>
    </w:p>
    <w:p>
      <w:pPr>
        <w:pStyle w:val="Heading2"/>
      </w:pPr>
      <w:r>
        <w:t>Notatki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br/>
              <w:br/>
              <w:br/>
              <w:br/>
            </w:r>
          </w:p>
        </w:tc>
      </w:tr>
    </w:tbl>
    <w:p>
      <w:pPr>
        <w:spacing w:after="0"/>
      </w:pPr>
    </w:p>
    <w:p>
      <w:pPr>
        <w:pStyle w:val="Heading2"/>
      </w:pPr>
      <w:r>
        <w:t>Akceptacja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Osoba przygotowująca</w:t>
            </w:r>
          </w:p>
        </w:tc>
        <w:tc>
          <w:tcPr>
            <w:tcW w:type="dxa" w:w="29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  <w:tc>
          <w:tcPr>
            <w:tcW w:type="dxa" w:w="11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Data</w:t>
            </w:r>
          </w:p>
        </w:tc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  <w:shd w:fill="F7F8FB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Osoba zatwierdzająca</w:t>
            </w:r>
          </w:p>
        </w:tc>
        <w:tc>
          <w:tcPr>
            <w:tcW w:type="dxa" w:w="29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  <w:tc>
          <w:tcPr>
            <w:tcW w:type="dxa" w:w="115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  <w:t>Podpis</w:t>
            </w:r>
          </w:p>
        </w:tc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D7E1EC"/>
              <w:left w:val="single" w:sz="8" w:space="0" w:color="D7E1EC"/>
              <w:bottom w:val="single" w:sz="8" w:space="0" w:color="D7E1EC"/>
              <w:right w:val="single" w:sz="8" w:space="0" w:color="D7E1EC"/>
              <w:insideH w:val="single" w:sz="8" w:space="0" w:color="D7E1EC"/>
              <w:insideV w:val="single" w:sz="8" w:space="0" w:color="D7E1EC"/>
            </w:tcBorders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071A34"/>
                <w:sz w:val="18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space="0" w:color="C65332"/>
              <w:left w:val="single" w:sz="8" w:space="0" w:color="C65332"/>
              <w:bottom w:val="single" w:sz="8" w:space="0" w:color="C65332"/>
              <w:right w:val="single" w:sz="8" w:space="0" w:color="C65332"/>
              <w:insideH w:val="single" w:sz="8" w:space="0" w:color="C65332"/>
              <w:insideV w:val="single" w:sz="8" w:space="0" w:color="C65332"/>
            </w:tcBorders>
            <w:shd w:fill="FFF3EE"/>
          </w:tcPr>
          <w:p>
            <w:pPr>
              <w:spacing w:after="0"/>
            </w:pPr>
            <w:r>
              <w:rPr>
                <w:rFonts w:ascii="Calibri" w:hAnsi="Calibri" w:eastAsia="Calibri"/>
                <w:color w:val="071A34"/>
                <w:sz w:val="20"/>
              </w:rPr>
              <w:t>Ważne: formularz porządkuje zamówienie, ale nie zastępuje oceny ryzyka, instrukcji producenta ani weryfikacji zgodności ŚOI z wymaganiami stanowiska.</w:t>
            </w:r>
          </w:p>
        </w:tc>
      </w:tr>
    </w:tbl>
    <w:p>
      <w:pPr>
        <w:spacing w:after="0"/>
      </w:pPr>
    </w:p>
    <w:p>
      <w:r>
        <w:rPr>
          <w:rFonts w:ascii="Calibri" w:hAnsi="Calibri" w:eastAsia="Calibri"/>
          <w:color w:val="667085"/>
          <w:sz w:val="17"/>
        </w:rPr>
        <w:t>Podstawy odniesienia: Rozporządzenie (UE) 2016/425; ISO 21420:2020; ISO 20345:2021. Przed zamówieniem sprawdź aktualną dokumentację konkretnego produktu.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pBdr>
        <w:bottom w:val="single" w:sz="6" w:space="5" w:color="D7E1EC"/>
      </w:pBdr>
    </w:pPr>
    <w:r>
      <w:rPr>
        <w:rFonts w:ascii="Calibri" w:hAnsi="Calibri" w:eastAsia="Calibri"/>
        <w:color w:val="667085"/>
        <w:sz w:val="16"/>
      </w:rPr>
      <w:t>kontakt@sg-gloves.pl  |  +48 517 594 194  |  sg-gloves.pl</w:t>
    </w:r>
    <w:r>
      <w:rPr>
        <w:rFonts w:ascii="Calibri" w:hAnsi="Calibri" w:eastAsia="Calibri"/>
        <w:color w:val="667085"/>
        <w:sz w:val="16"/>
      </w:rPr>
      <w:t xml:space="preserve">                                      Strona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4" w:space="5" w:color="C65332"/>
      </w:pBdr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rPr>
        <w:cantSplit/>
      </w:trPr>
      <w:tc>
        <w:tcPr>
          <w:tcW w:type="dxa" w:w="5328"/>
          <w:vAlign w:val="center"/>
          <w:tcMar>
            <w:top w:w="80" w:type="dxa"/>
            <w:start w:w="120" w:type="dxa"/>
            <w:bottom w:w="80" w:type="dxa"/>
            <w:end w:w="120" w:type="dxa"/>
          </w:tcMar>
        </w:tcPr>
        <w:p>
          <w:r>
            <w:drawing>
              <wp:inline xmlns:a="http://schemas.openxmlformats.org/drawingml/2006/main" xmlns:pic="http://schemas.openxmlformats.org/drawingml/2006/picture">
                <wp:extent cx="1828800" cy="40690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g-gloves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40690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032"/>
          <w:vAlign w:val="center"/>
          <w:tcMar>
            <w:top w:w="80" w:type="dxa"/>
            <w:start w:w="120" w:type="dxa"/>
            <w:bottom w:w="80" w:type="dxa"/>
            <w:end w:w="120" w:type="dxa"/>
          </w:tcMar>
        </w:tcPr>
        <w:p>
          <w:pPr>
            <w:jc w:val="right"/>
          </w:pPr>
          <w:r>
            <w:rPr>
              <w:rFonts w:ascii="Calibri" w:hAnsi="Calibri" w:eastAsia="Calibri"/>
              <w:b/>
              <w:color w:val="C65332"/>
              <w:sz w:val="16"/>
            </w:rPr>
            <w:t>MATERIAŁY DLA KLIENTÓW B2B</w:t>
            <w:br/>
          </w:r>
          <w:r>
            <w:rPr>
              <w:rFonts w:ascii="Calibri" w:hAnsi="Calibri" w:eastAsia="Calibri"/>
              <w:color w:val="667085"/>
              <w:sz w:val="16"/>
            </w:rPr>
            <w:t>Wydanie 2026-09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color w:val="34405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C653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C653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071A3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 w:eastAsia="Calibri"/>
      <w:b/>
      <w:color w:val="C65332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zamówienia SG-GLOVES</dc:title>
  <dc:subject>Edytowalny formularz zamówienia B2B</dc:subject>
  <dc:creator>SG-GLOVES</dc:creator>
  <cp:keywords>SG-GLOVES, BHP, zamówienie, rękawice, obuwie</cp:keywords>
  <dc:description>Wydanie 2026-09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